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4C" w:rsidRPr="00532242" w:rsidRDefault="00E5397F" w:rsidP="0048124C">
      <w:pPr>
        <w:spacing w:after="23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</w:t>
      </w:r>
    </w:p>
    <w:p w:rsidR="0048124C" w:rsidRPr="00532242" w:rsidRDefault="00E5397F" w:rsidP="0048124C">
      <w:pPr>
        <w:spacing w:after="23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проведение конкурсного отбора 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2A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субсидий</w:t>
      </w:r>
    </w:p>
    <w:p w:rsidR="0048124C" w:rsidRPr="00532242" w:rsidRDefault="0048124C" w:rsidP="0048124C">
      <w:pPr>
        <w:spacing w:after="23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некоммерческим организациям (спортивным командам), не являющимся государственными (муниципальными) учреждениями, осуществляющим деятельность в области физической культуры и спорта </w:t>
      </w:r>
    </w:p>
    <w:p w:rsidR="00E5397F" w:rsidRPr="00532242" w:rsidRDefault="0048124C" w:rsidP="0048124C">
      <w:pPr>
        <w:spacing w:after="23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виду спорта «футбол» в городе Челябинске</w:t>
      </w:r>
    </w:p>
    <w:p w:rsidR="0048124C" w:rsidRPr="00532242" w:rsidRDefault="0048124C" w:rsidP="00481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BB4" w:rsidRPr="00532242" w:rsidRDefault="00E5397F" w:rsidP="00535254">
      <w:pPr>
        <w:spacing w:afterLines="23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физической культуре и спорту Администрации города Челябинска (далее – Управление)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3A85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объявляет конкурсный отбор </w:t>
      </w:r>
      <w:r w:rsidR="003652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B798D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B798D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E7C37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6D60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B798D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некоммерческим орга</w:t>
      </w:r>
      <w:r w:rsidR="00532242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низациям (спортивным командам), 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являющимся государственными (муниципальными) учреждениями, осуществляющим деятельность в области физической культуры и спорта по виду спорта «футбол» в городе Челябинске 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Постановлением Администрации города Челябинска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2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18.05.2021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140-п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определения объема</w:t>
      </w:r>
      <w:proofErr w:type="gramEnd"/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2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предоставления субсидий некоммерческим организациям (спортивным командам), не являющимся государственными (муниципальными) учреждениями, осуществляющим деятельность в области физической культуры и спорта по виду спорта «футбол» в городе Челябинске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32242" w:rsidRPr="00532242" w:rsidRDefault="00532242" w:rsidP="00535254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и время  приема заявок:</w:t>
      </w:r>
    </w:p>
    <w:p w:rsidR="00532242" w:rsidRPr="00532242" w:rsidRDefault="00532242" w:rsidP="00535254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 Управления: Свободы ул., 161, г. Челябинск, 454091.</w:t>
      </w:r>
    </w:p>
    <w:p w:rsidR="00532242" w:rsidRPr="00532242" w:rsidRDefault="00532242" w:rsidP="00535254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контактного телефона (351) 214-10-40 отдел правового обеспечения и муниципального заказа.</w:t>
      </w:r>
    </w:p>
    <w:p w:rsidR="00532242" w:rsidRPr="00532242" w:rsidRDefault="00532242" w:rsidP="00535254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приема документов: (с понедельника по пятницу с 8 часов 30 минут до 17 часов 30 минут, в пятницу с 8 часов 30 минут до 16 часов 15 минут).</w:t>
      </w:r>
    </w:p>
    <w:p w:rsidR="00532242" w:rsidRPr="00532242" w:rsidRDefault="00532242" w:rsidP="00535254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адрес: sport@cheladmin.ru</w:t>
      </w:r>
    </w:p>
    <w:p w:rsidR="00532242" w:rsidRPr="00532242" w:rsidRDefault="00532242" w:rsidP="00535254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 Управления: www.74-sport.ru</w:t>
      </w:r>
    </w:p>
    <w:p w:rsidR="00532242" w:rsidRPr="00532242" w:rsidRDefault="004D3A85" w:rsidP="00535254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приема заявок:</w:t>
      </w:r>
    </w:p>
    <w:p w:rsidR="00532242" w:rsidRPr="00532242" w:rsidRDefault="002E79C4" w:rsidP="00535254">
      <w:pPr>
        <w:pStyle w:val="a6"/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начала приема заявок: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6089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6CE2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D60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A571D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D60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E79C4" w:rsidRPr="00532242" w:rsidRDefault="002E79C4" w:rsidP="00535254">
      <w:pPr>
        <w:pStyle w:val="a6"/>
        <w:spacing w:before="100" w:beforeAutospacing="1"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Окончание подачи заявок: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8C5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CF6CE2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B18C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D1F1B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A571D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B18C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Требования, которым должны соответствовать участники отбора                на 1 число месяца, предшествующего месяцу, в котором планируется проведение отбора: 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Федерации;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у участника отбора должна отсутствовать задолженность по возврату             в бюджет города Челябинска субсидии, бюджетных инвестиций, </w:t>
      </w:r>
      <w:proofErr w:type="gramStart"/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предоставленных</w:t>
      </w:r>
      <w:proofErr w:type="gramEnd"/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соответствии с иными правовыми актами,                  а также иная просроченная задолженность по денежным обязательствам перед городом Челябинском;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3) участники отбора не должны находиться в процессе реорганизации               (за исключением реорганизации в форме присоединения к юридическому лицу, являющемуся участником отбора, другого юридического </w:t>
      </w:r>
      <w:r w:rsidR="00DE2A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лица) ликвидации, </w:t>
      </w: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 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в реестре дисквалифицированных лиц отсутствуют сведения                      о дисквалифицированных руководителе;</w:t>
      </w:r>
      <w:proofErr w:type="gramEnd"/>
    </w:p>
    <w:p w:rsidR="00141D05" w:rsidRPr="00535254" w:rsidRDefault="00141D05" w:rsidP="005352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52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5) </w:t>
      </w:r>
      <w:r w:rsidR="00535254" w:rsidRPr="00535254">
        <w:rPr>
          <w:rFonts w:ascii="Times New Roman" w:eastAsia="Calibri" w:hAnsi="Times New Roman" w:cs="Times New Roman"/>
          <w:sz w:val="28"/>
          <w:szCs w:val="28"/>
        </w:rPr>
        <w:t xml:space="preserve">участники отбора не должны являться иностранными юридическими лицами, в том числе местом регистрации которых является государство </w:t>
      </w:r>
      <w:r w:rsidR="00535254" w:rsidRPr="00535254">
        <w:rPr>
          <w:rFonts w:ascii="Times New Roman" w:eastAsia="Calibri" w:hAnsi="Times New Roman" w:cs="Times New Roman"/>
          <w:sz w:val="28"/>
          <w:szCs w:val="28"/>
        </w:rPr>
        <w:br/>
        <w:t>или территория, включенные в утверждаемый Министерством финансов Российской Федерации перечень государств и территорий, используемых для промежуточного (</w:t>
      </w:r>
      <w:proofErr w:type="spellStart"/>
      <w:r w:rsidR="00535254" w:rsidRPr="00535254">
        <w:rPr>
          <w:rFonts w:ascii="Times New Roman" w:eastAsia="Calibri" w:hAnsi="Times New Roman" w:cs="Times New Roman"/>
          <w:sz w:val="28"/>
          <w:szCs w:val="28"/>
        </w:rPr>
        <w:t>офшорного</w:t>
      </w:r>
      <w:proofErr w:type="spellEnd"/>
      <w:r w:rsidR="00535254" w:rsidRPr="00535254">
        <w:rPr>
          <w:rFonts w:ascii="Times New Roman" w:eastAsia="Calibri" w:hAnsi="Times New Roman" w:cs="Times New Roman"/>
          <w:sz w:val="28"/>
          <w:szCs w:val="28"/>
        </w:rPr>
        <w:t>) владения активами в Российской Федерации (далее - </w:t>
      </w:r>
      <w:proofErr w:type="spellStart"/>
      <w:r w:rsidR="00535254" w:rsidRPr="00535254">
        <w:rPr>
          <w:rFonts w:ascii="Times New Roman" w:eastAsia="Calibri" w:hAnsi="Times New Roman" w:cs="Times New Roman"/>
          <w:sz w:val="28"/>
          <w:szCs w:val="28"/>
        </w:rPr>
        <w:t>офшорные</w:t>
      </w:r>
      <w:proofErr w:type="spellEnd"/>
      <w:r w:rsidR="00535254" w:rsidRPr="00535254">
        <w:rPr>
          <w:rFonts w:ascii="Times New Roman" w:eastAsia="Calibri" w:hAnsi="Times New Roman" w:cs="Times New Roman"/>
          <w:sz w:val="28"/>
          <w:szCs w:val="28"/>
        </w:rPr>
        <w:t> компании), а также российскими юридическими лицами, в уставном (складочном) капитале которых доля прямого или косвенного (через третьих лиц) участия</w:t>
      </w:r>
      <w:proofErr w:type="gramEnd"/>
      <w:r w:rsidR="00535254" w:rsidRPr="005352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35254" w:rsidRPr="00535254">
        <w:rPr>
          <w:rFonts w:ascii="Times New Roman" w:eastAsia="Calibri" w:hAnsi="Times New Roman" w:cs="Times New Roman"/>
          <w:sz w:val="28"/>
          <w:szCs w:val="28"/>
        </w:rPr>
        <w:t>офшорных</w:t>
      </w:r>
      <w:proofErr w:type="spellEnd"/>
      <w:r w:rsidR="00535254" w:rsidRPr="00535254">
        <w:rPr>
          <w:rFonts w:ascii="Times New Roman" w:eastAsia="Calibri" w:hAnsi="Times New Roman" w:cs="Times New Roman"/>
          <w:sz w:val="28"/>
          <w:szCs w:val="28"/>
        </w:rPr>
        <w:t xml:space="preserve"> компаний в совокупности превышает 25 процентов (если иное не предусмотрено законодательством Российской Федерации). </w:t>
      </w:r>
      <w:proofErr w:type="gramStart"/>
      <w:r w:rsidR="00535254" w:rsidRPr="00535254">
        <w:rPr>
          <w:rFonts w:ascii="Times New Roman" w:eastAsia="Calibri" w:hAnsi="Times New Roman" w:cs="Times New Roman"/>
          <w:sz w:val="28"/>
          <w:szCs w:val="28"/>
        </w:rPr>
        <w:t xml:space="preserve">При расчете доли участия </w:t>
      </w:r>
      <w:proofErr w:type="spellStart"/>
      <w:r w:rsidR="00535254" w:rsidRPr="00535254">
        <w:rPr>
          <w:rFonts w:ascii="Times New Roman" w:eastAsia="Calibri" w:hAnsi="Times New Roman" w:cs="Times New Roman"/>
          <w:sz w:val="28"/>
          <w:szCs w:val="28"/>
        </w:rPr>
        <w:t>офшорных</w:t>
      </w:r>
      <w:proofErr w:type="spellEnd"/>
      <w:r w:rsidR="00535254" w:rsidRPr="00535254">
        <w:rPr>
          <w:rFonts w:ascii="Times New Roman" w:eastAsia="Calibri" w:hAnsi="Times New Roman" w:cs="Times New Roman"/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="00535254" w:rsidRPr="00535254">
        <w:rPr>
          <w:rFonts w:ascii="Times New Roman" w:eastAsia="Calibri" w:hAnsi="Times New Roman" w:cs="Times New Roman"/>
          <w:sz w:val="28"/>
          <w:szCs w:val="28"/>
        </w:rPr>
        <w:t>офшорных</w:t>
      </w:r>
      <w:proofErr w:type="spellEnd"/>
      <w:r w:rsidR="00535254" w:rsidRPr="00535254">
        <w:rPr>
          <w:rFonts w:ascii="Times New Roman" w:eastAsia="Calibri" w:hAnsi="Times New Roman" w:cs="Times New Roman"/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="00535254" w:rsidRPr="00535254">
        <w:rPr>
          <w:rFonts w:ascii="Times New Roman" w:eastAsia="Calibri" w:hAnsi="Times New Roman" w:cs="Times New Roman"/>
          <w:sz w:val="28"/>
          <w:szCs w:val="28"/>
        </w:rPr>
        <w:t>офшорных</w:t>
      </w:r>
      <w:proofErr w:type="spellEnd"/>
      <w:r w:rsidR="00535254" w:rsidRPr="00535254">
        <w:rPr>
          <w:rFonts w:ascii="Times New Roman" w:eastAsia="Calibri" w:hAnsi="Times New Roman" w:cs="Times New Roman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="00535254" w:rsidRPr="00535254">
        <w:rPr>
          <w:rFonts w:ascii="Times New Roman" w:eastAsia="Calibri" w:hAnsi="Times New Roman" w:cs="Times New Roman"/>
          <w:sz w:val="28"/>
          <w:szCs w:val="28"/>
        </w:rPr>
        <w:t xml:space="preserve"> публичных акционерных обществ;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6) участники отбора не должны получать средства из бюджета города Челябинска на основании иных муниципальных нормативных правовых актов города Челябинска на цели, установленные в пункте 5 настоящего Порядка.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Иные требования к участникам отбора: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место государственной регистрации и место осуществления деятельности участника отбора должно быть на территории города Челябинска;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дата создания юридического лица должна быть не менее 1 года до даты подачи заявки на участие в отборе;</w:t>
      </w:r>
    </w:p>
    <w:p w:rsidR="00DE2A12" w:rsidRPr="00FC7D91" w:rsidRDefault="00141D05" w:rsidP="00FC7D91">
      <w:pPr>
        <w:suppressLineNumbers/>
        <w:spacing w:after="23" w:line="276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участник отбора должен осуществлять вид деятельности, указанный в подпункте 9 пункта 1 статьи 31.1 Федерального закона от 12.01.1996 № 7-ФЗ «О некоммерческих организациях».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отборе участники отбора представляют в Управление             в срок, устано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вленный объявлением об отборе, заявку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следующие документы: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копии учредительных документов участника отбора;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копия свидетельства о государственной регистрации участника отбора;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свидетельства о постановке организации на налоговый учет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выписка из Единого государственного реестра юридических лиц, выданная не ранее месяца, предшествующего дате подачи заявки на участие в конкурсе;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календарные планы проведения официальных физкультурных                         и спортивных мероприятий с указанием конкретных дат их проведения              по форме, согласно приложению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указанного в Порядке предоставления субсидии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смету расходов по направлению использования субсидии (с учетом сведений о привлечении иных (внебюджетных) источников на очередной финансовый год с приложением копий заключенных соглашений                       (при наличии)) по форме согласно приложению 3 указанного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предоставления субсидии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согласие на публикацию (размещение) в информационно телекоммуникационной сети Интернет информации об участнике отбора,               о подаваемом участником отбора предложении (заявке), иной информации              об участнике отбора, связанной с соответствующим отбором; 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согласие на обработку персональных данных; 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9) документы, подтверждающие полномочия лица, подписавшего заявку (в случае подписания не руководителем участником отбора);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10) документы, подтверждающие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11) документы, подтверждающие отсутствие просроченной задолженности по возврату в бюджет города Челябинска субсидии, бюджетных инвестиций, предоставленных, в том числе в соответствии с иными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авовыми актами, 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иной просроченной задолженности по денежным обязательствам перед городом Челябинском;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12) документы, содержащие сведения о том, что участник отбора                     не находится в процессе реорганизации (за исключением реорганизации                  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приостановлена 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порядке, предусмотренном законодательством Российской Федерации; 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банковские реквизиты участника отбора. 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Заявка должна быть прошита (сброшюрована) в одну папку, пронумерована, заверена печатью участника отбора (при наличии) и подписью руководителя с указанием даты заверения, фамилии, имени, отчества руководителя организации или уполномоченного лица с приложением соответствующей доверенности.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исправления в документах не допускаются. Заявка, поступившая в Управление после окончания срока приема заявок, установленного объявлением о проведении отбора, не регистрируется и не рассматривается. Заявка на участие в конкурсе может быть отозвана до окончания срока приема заявок путем направления в Управление соответствующего обращения организации. Отозванные заявки не учитываются при определении количества заявок, представленных на участие в отборе.</w:t>
      </w:r>
    </w:p>
    <w:p w:rsidR="008E35D3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отбора может подать только одну заявку на участие                   </w:t>
      </w:r>
      <w:r w:rsidR="00EA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отборе. 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отбора несет ответственность за достоверность сведений, содержащихся в документах, представленных им для получения субсидии.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 в конкурсе и документы, приложенные к заявке, представляются участником отбора на бумажном носителе и в электронной форме.</w:t>
      </w:r>
    </w:p>
    <w:p w:rsidR="008F4758" w:rsidRDefault="00EC11F5"/>
    <w:p w:rsidR="00C00B51" w:rsidRDefault="00C00B51"/>
    <w:p w:rsidR="00C00B51" w:rsidRDefault="00C00B51"/>
    <w:p w:rsidR="00C00B51" w:rsidRDefault="00C00B51"/>
    <w:p w:rsidR="00C00B51" w:rsidRDefault="00C00B51"/>
    <w:p w:rsidR="00C00B51" w:rsidRDefault="00C00B51"/>
    <w:p w:rsidR="00C00B51" w:rsidRDefault="00C00B51"/>
    <w:p w:rsidR="00C00B51" w:rsidRPr="0048124C" w:rsidRDefault="00C00B51"/>
    <w:p w:rsidR="00C00B51" w:rsidRDefault="00C00B51"/>
    <w:p w:rsidR="00C00B51" w:rsidRDefault="00C00B51"/>
    <w:p w:rsidR="00C00B51" w:rsidRDefault="00C00B51"/>
    <w:sectPr w:rsidR="00C00B51" w:rsidSect="00DE2A12">
      <w:pgSz w:w="11906" w:h="16838"/>
      <w:pgMar w:top="851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0FCA"/>
    <w:multiLevelType w:val="hybridMultilevel"/>
    <w:tmpl w:val="3D322CA0"/>
    <w:lvl w:ilvl="0" w:tplc="BD7CD7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5A3C7A"/>
    <w:multiLevelType w:val="hybridMultilevel"/>
    <w:tmpl w:val="EA80F872"/>
    <w:lvl w:ilvl="0" w:tplc="0A14DE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BC065A"/>
    <w:multiLevelType w:val="hybridMultilevel"/>
    <w:tmpl w:val="30929C92"/>
    <w:lvl w:ilvl="0" w:tplc="9D30A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C7403E"/>
    <w:multiLevelType w:val="hybridMultilevel"/>
    <w:tmpl w:val="AF76E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CC5320"/>
    <w:multiLevelType w:val="hybridMultilevel"/>
    <w:tmpl w:val="BA7488AA"/>
    <w:lvl w:ilvl="0" w:tplc="B9626D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5164EAB"/>
    <w:multiLevelType w:val="hybridMultilevel"/>
    <w:tmpl w:val="F2AAF002"/>
    <w:lvl w:ilvl="0" w:tplc="89B8C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014374"/>
    <w:multiLevelType w:val="hybridMultilevel"/>
    <w:tmpl w:val="AF76E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CD4068"/>
    <w:multiLevelType w:val="hybridMultilevel"/>
    <w:tmpl w:val="F2AAF002"/>
    <w:lvl w:ilvl="0" w:tplc="89B8C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E1E2387"/>
    <w:multiLevelType w:val="hybridMultilevel"/>
    <w:tmpl w:val="3D322CA0"/>
    <w:lvl w:ilvl="0" w:tplc="BD7CD7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727A1"/>
    <w:rsid w:val="0007326B"/>
    <w:rsid w:val="00087199"/>
    <w:rsid w:val="000F4F81"/>
    <w:rsid w:val="00136665"/>
    <w:rsid w:val="00141D05"/>
    <w:rsid w:val="0014202F"/>
    <w:rsid w:val="0016640D"/>
    <w:rsid w:val="00194D87"/>
    <w:rsid w:val="001B0C62"/>
    <w:rsid w:val="001C2D50"/>
    <w:rsid w:val="001C6DF9"/>
    <w:rsid w:val="001C7E8A"/>
    <w:rsid w:val="001E0FBD"/>
    <w:rsid w:val="00204E0E"/>
    <w:rsid w:val="002174F1"/>
    <w:rsid w:val="00246E41"/>
    <w:rsid w:val="002C2DC4"/>
    <w:rsid w:val="002E79C4"/>
    <w:rsid w:val="002E7C37"/>
    <w:rsid w:val="00365211"/>
    <w:rsid w:val="003B027D"/>
    <w:rsid w:val="00421B06"/>
    <w:rsid w:val="0048124C"/>
    <w:rsid w:val="004D3A85"/>
    <w:rsid w:val="00500D94"/>
    <w:rsid w:val="00527BB4"/>
    <w:rsid w:val="00532242"/>
    <w:rsid w:val="00535254"/>
    <w:rsid w:val="00553017"/>
    <w:rsid w:val="005747FC"/>
    <w:rsid w:val="005841E9"/>
    <w:rsid w:val="005D1F1B"/>
    <w:rsid w:val="005E0681"/>
    <w:rsid w:val="006322EA"/>
    <w:rsid w:val="0068694A"/>
    <w:rsid w:val="006876A8"/>
    <w:rsid w:val="006D32AA"/>
    <w:rsid w:val="006D6089"/>
    <w:rsid w:val="00710945"/>
    <w:rsid w:val="00755680"/>
    <w:rsid w:val="00832EC4"/>
    <w:rsid w:val="008B54F7"/>
    <w:rsid w:val="008C13AF"/>
    <w:rsid w:val="008E35D3"/>
    <w:rsid w:val="00930BFF"/>
    <w:rsid w:val="00947A6C"/>
    <w:rsid w:val="00952ABB"/>
    <w:rsid w:val="00970C98"/>
    <w:rsid w:val="009727A1"/>
    <w:rsid w:val="0097362B"/>
    <w:rsid w:val="009C3B44"/>
    <w:rsid w:val="009E463F"/>
    <w:rsid w:val="00A0624F"/>
    <w:rsid w:val="00A10E16"/>
    <w:rsid w:val="00A53EBA"/>
    <w:rsid w:val="00AB1910"/>
    <w:rsid w:val="00B87EEF"/>
    <w:rsid w:val="00B94061"/>
    <w:rsid w:val="00BC4376"/>
    <w:rsid w:val="00C00B51"/>
    <w:rsid w:val="00C65EA0"/>
    <w:rsid w:val="00C84955"/>
    <w:rsid w:val="00CB18C5"/>
    <w:rsid w:val="00CB798D"/>
    <w:rsid w:val="00CF61C2"/>
    <w:rsid w:val="00CF6CE2"/>
    <w:rsid w:val="00D61A74"/>
    <w:rsid w:val="00D63CF8"/>
    <w:rsid w:val="00DC27EB"/>
    <w:rsid w:val="00DE2A12"/>
    <w:rsid w:val="00E205F0"/>
    <w:rsid w:val="00E23C06"/>
    <w:rsid w:val="00E5397F"/>
    <w:rsid w:val="00EA571D"/>
    <w:rsid w:val="00EA579A"/>
    <w:rsid w:val="00EA5B95"/>
    <w:rsid w:val="00EC11F5"/>
    <w:rsid w:val="00EC60AD"/>
    <w:rsid w:val="00ED559D"/>
    <w:rsid w:val="00F45A2A"/>
    <w:rsid w:val="00FB2D22"/>
    <w:rsid w:val="00FC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3F"/>
  </w:style>
  <w:style w:type="paragraph" w:styleId="1">
    <w:name w:val="heading 1"/>
    <w:basedOn w:val="a"/>
    <w:link w:val="10"/>
    <w:uiPriority w:val="9"/>
    <w:qFormat/>
    <w:rsid w:val="004D3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02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D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3A85"/>
    <w:rPr>
      <w:color w:val="0000FF"/>
      <w:u w:val="single"/>
    </w:rPr>
  </w:style>
  <w:style w:type="character" w:styleId="a5">
    <w:name w:val="Strong"/>
    <w:basedOn w:val="a0"/>
    <w:uiPriority w:val="22"/>
    <w:qFormat/>
    <w:rsid w:val="004D3A85"/>
    <w:rPr>
      <w:b/>
      <w:bCs/>
    </w:rPr>
  </w:style>
  <w:style w:type="paragraph" w:styleId="a6">
    <w:name w:val="List Paragraph"/>
    <w:basedOn w:val="a"/>
    <w:uiPriority w:val="34"/>
    <w:qFormat/>
    <w:rsid w:val="001664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B02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3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02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D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3A85"/>
    <w:rPr>
      <w:color w:val="0000FF"/>
      <w:u w:val="single"/>
    </w:rPr>
  </w:style>
  <w:style w:type="character" w:styleId="a5">
    <w:name w:val="Strong"/>
    <w:basedOn w:val="a0"/>
    <w:uiPriority w:val="22"/>
    <w:qFormat/>
    <w:rsid w:val="004D3A85"/>
    <w:rPr>
      <w:b/>
      <w:bCs/>
    </w:rPr>
  </w:style>
  <w:style w:type="paragraph" w:styleId="a6">
    <w:name w:val="List Paragraph"/>
    <w:basedOn w:val="a"/>
    <w:uiPriority w:val="34"/>
    <w:qFormat/>
    <w:rsid w:val="001664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B02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3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9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4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Юмагулова Алсу Рифкатовна</dc:creator>
  <cp:lastModifiedBy>Перегудова Людмила Викторовна</cp:lastModifiedBy>
  <cp:revision>5</cp:revision>
  <dcterms:created xsi:type="dcterms:W3CDTF">2023-04-27T10:57:00Z</dcterms:created>
  <dcterms:modified xsi:type="dcterms:W3CDTF">2023-06-01T09:17:00Z</dcterms:modified>
</cp:coreProperties>
</file>